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D0169C" w:rsidTr="00742F34">
        <w:tc>
          <w:tcPr>
            <w:tcW w:w="3005" w:type="dxa"/>
          </w:tcPr>
          <w:p w:rsidR="00D0169C" w:rsidRDefault="00D0169C" w:rsidP="00D0169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تاریخ  و روز مراجعه</w:t>
            </w:r>
          </w:p>
          <w:p w:rsidR="00D0169C" w:rsidRDefault="00D0169C" w:rsidP="00D0169C">
            <w:pPr>
              <w:jc w:val="center"/>
              <w:rPr>
                <w:rtl/>
              </w:rPr>
            </w:pPr>
          </w:p>
        </w:tc>
        <w:tc>
          <w:tcPr>
            <w:tcW w:w="3005" w:type="dxa"/>
          </w:tcPr>
          <w:p w:rsidR="00D0169C" w:rsidRDefault="00D0169C" w:rsidP="00D0169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اسامی شهرها</w:t>
            </w:r>
          </w:p>
          <w:p w:rsidR="00D0169C" w:rsidRDefault="00D0169C" w:rsidP="00D0169C">
            <w:pPr>
              <w:jc w:val="center"/>
              <w:rPr>
                <w:rtl/>
              </w:rPr>
            </w:pPr>
          </w:p>
        </w:tc>
      </w:tr>
      <w:tr w:rsidR="00D0169C" w:rsidTr="00742F34"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6/6/98 چهارشنبه</w:t>
            </w:r>
          </w:p>
        </w:tc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اهواز الف تا ز</w:t>
            </w:r>
          </w:p>
          <w:p w:rsidR="00D0169C" w:rsidRDefault="00D0169C" w:rsidP="00D0169C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شوشتر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</w:tc>
      </w:tr>
      <w:tr w:rsidR="00D0169C" w:rsidTr="00742F34"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7/6/98 پنج شنبه</w:t>
            </w:r>
          </w:p>
        </w:tc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دزفول</w:t>
            </w:r>
          </w:p>
          <w:p w:rsidR="00D0169C" w:rsidRDefault="00D0169C" w:rsidP="00D0169C">
            <w:pPr>
              <w:tabs>
                <w:tab w:val="center" w:pos="1394"/>
              </w:tabs>
              <w:jc w:val="both"/>
              <w:rPr>
                <w:rtl/>
              </w:rPr>
            </w:pPr>
            <w:r>
              <w:rPr>
                <w:rFonts w:hint="cs"/>
                <w:rtl/>
              </w:rPr>
              <w:t>آبادان</w:t>
            </w:r>
            <w:r>
              <w:rPr>
                <w:rtl/>
              </w:rPr>
              <w:tab/>
            </w:r>
          </w:p>
          <w:p w:rsidR="00D0169C" w:rsidRDefault="00D0169C" w:rsidP="00D0169C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هویزه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</w:tc>
      </w:tr>
      <w:tr w:rsidR="00D0169C" w:rsidTr="00702744">
        <w:trPr>
          <w:trHeight w:val="579"/>
        </w:trPr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9/6/98 شنبه</w:t>
            </w:r>
          </w:p>
        </w:tc>
        <w:tc>
          <w:tcPr>
            <w:tcW w:w="3005" w:type="dxa"/>
          </w:tcPr>
          <w:p w:rsidR="00D0169C" w:rsidRDefault="00D0169C" w:rsidP="00D0169C">
            <w:pPr>
              <w:tabs>
                <w:tab w:val="left" w:pos="1952"/>
              </w:tabs>
              <w:jc w:val="both"/>
              <w:rPr>
                <w:rtl/>
              </w:rPr>
            </w:pPr>
            <w:r>
              <w:rPr>
                <w:rFonts w:hint="cs"/>
                <w:rtl/>
              </w:rPr>
              <w:t>بهبهان</w:t>
            </w:r>
            <w:r>
              <w:rPr>
                <w:rtl/>
              </w:rPr>
              <w:tab/>
            </w:r>
          </w:p>
          <w:p w:rsidR="00D0169C" w:rsidRDefault="00D0169C" w:rsidP="00D0169C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رامهرمز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</w:tc>
      </w:tr>
      <w:tr w:rsidR="00D0169C" w:rsidTr="00742F34"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10/6/98 یکشنبه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</w:tc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مسجد سلیمان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هندیجان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دشت آزادگان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اندیکا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لالی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رامشیر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اندیمشک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امیدیه و آغاجاری</w:t>
            </w:r>
          </w:p>
          <w:p w:rsidR="00D0169C" w:rsidRDefault="00D0169C" w:rsidP="00D0169C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خرمشهر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</w:tc>
      </w:tr>
      <w:tr w:rsidR="00D0169C" w:rsidTr="00742F34"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11/6/98 دوشنبه</w:t>
            </w:r>
          </w:p>
        </w:tc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باغملک قلعه تل صیدون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شوش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ماهشهر و بندر امام خمینی</w:t>
            </w: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کارون</w:t>
            </w:r>
          </w:p>
          <w:p w:rsidR="00D0169C" w:rsidRDefault="00D0169C" w:rsidP="00D0169C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شادگان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</w:tc>
      </w:tr>
      <w:tr w:rsidR="00D0169C" w:rsidTr="00742F34"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12/6/98 سه شنبه</w:t>
            </w:r>
          </w:p>
        </w:tc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ایذه</w:t>
            </w:r>
          </w:p>
          <w:p w:rsidR="00D0169C" w:rsidRDefault="00D0169C" w:rsidP="00D0169C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گتوند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</w:tc>
      </w:tr>
      <w:tr w:rsidR="00D0169C" w:rsidTr="00742F34"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13/6/98 چهارشنبه</w:t>
            </w:r>
          </w:p>
        </w:tc>
        <w:tc>
          <w:tcPr>
            <w:tcW w:w="3005" w:type="dxa"/>
          </w:tcPr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اهواز حرف سین تا ی</w:t>
            </w:r>
          </w:p>
          <w:p w:rsidR="00D0169C" w:rsidRDefault="00D0169C" w:rsidP="00D0169C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حمیدیه</w:t>
            </w:r>
          </w:p>
          <w:p w:rsidR="00D0169C" w:rsidRDefault="00D0169C" w:rsidP="00D0169C">
            <w:pPr>
              <w:jc w:val="both"/>
              <w:rPr>
                <w:rtl/>
              </w:rPr>
            </w:pPr>
          </w:p>
          <w:p w:rsidR="00D0169C" w:rsidRDefault="00D0169C" w:rsidP="00D0169C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تمامی داوطلبان میقیم خارج از استان خوزستان</w:t>
            </w:r>
            <w:bookmarkStart w:id="0" w:name="_GoBack"/>
            <w:bookmarkEnd w:id="0"/>
          </w:p>
        </w:tc>
      </w:tr>
    </w:tbl>
    <w:p w:rsidR="004E2CCB" w:rsidRPr="00E039D7" w:rsidRDefault="00E039D7" w:rsidP="00D0169C">
      <w:pPr>
        <w:rPr>
          <w:sz w:val="36"/>
          <w:szCs w:val="36"/>
        </w:rPr>
      </w:pPr>
      <w:r>
        <w:rPr>
          <w:rFonts w:hint="cs"/>
          <w:rtl/>
        </w:rPr>
        <w:t xml:space="preserve"> </w:t>
      </w:r>
      <w:r w:rsidRPr="00E039D7">
        <w:rPr>
          <w:rFonts w:hint="cs"/>
          <w:sz w:val="36"/>
          <w:szCs w:val="36"/>
          <w:rtl/>
        </w:rPr>
        <w:t xml:space="preserve">ساعت پذیرش  فقط از </w:t>
      </w:r>
      <w:r w:rsidR="00D0169C">
        <w:rPr>
          <w:rFonts w:hint="cs"/>
          <w:sz w:val="36"/>
          <w:szCs w:val="36"/>
          <w:rtl/>
        </w:rPr>
        <w:t>7:30</w:t>
      </w:r>
      <w:r w:rsidRPr="00E039D7">
        <w:rPr>
          <w:rFonts w:hint="cs"/>
          <w:sz w:val="36"/>
          <w:szCs w:val="36"/>
          <w:rtl/>
        </w:rPr>
        <w:t>صبح تا 12 ظهر انجام میپذیرد</w:t>
      </w:r>
    </w:p>
    <w:sectPr w:rsidR="004E2CCB" w:rsidRPr="00E039D7" w:rsidSect="001E74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BC" w:rsidRDefault="007E79BC" w:rsidP="00E039D7">
      <w:pPr>
        <w:spacing w:after="0" w:line="240" w:lineRule="auto"/>
      </w:pPr>
      <w:r>
        <w:separator/>
      </w:r>
    </w:p>
  </w:endnote>
  <w:endnote w:type="continuationSeparator" w:id="0">
    <w:p w:rsidR="007E79BC" w:rsidRDefault="007E79BC" w:rsidP="00E0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BC" w:rsidRDefault="007E79BC" w:rsidP="00E039D7">
      <w:pPr>
        <w:spacing w:after="0" w:line="240" w:lineRule="auto"/>
      </w:pPr>
      <w:r>
        <w:separator/>
      </w:r>
    </w:p>
  </w:footnote>
  <w:footnote w:type="continuationSeparator" w:id="0">
    <w:p w:rsidR="007E79BC" w:rsidRDefault="007E79BC" w:rsidP="00E0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34"/>
    <w:rsid w:val="001E74BF"/>
    <w:rsid w:val="00607E73"/>
    <w:rsid w:val="00702744"/>
    <w:rsid w:val="00742F34"/>
    <w:rsid w:val="007E79BC"/>
    <w:rsid w:val="009637DC"/>
    <w:rsid w:val="009645E4"/>
    <w:rsid w:val="00BF7397"/>
    <w:rsid w:val="00D0169C"/>
    <w:rsid w:val="00DD1334"/>
    <w:rsid w:val="00E039D7"/>
    <w:rsid w:val="00E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D7"/>
  </w:style>
  <w:style w:type="paragraph" w:styleId="Footer">
    <w:name w:val="footer"/>
    <w:basedOn w:val="Normal"/>
    <w:link w:val="FooterChar"/>
    <w:uiPriority w:val="99"/>
    <w:unhideWhenUsed/>
    <w:rsid w:val="00E0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D7"/>
  </w:style>
  <w:style w:type="paragraph" w:styleId="Footer">
    <w:name w:val="footer"/>
    <w:basedOn w:val="Normal"/>
    <w:link w:val="FooterChar"/>
    <w:uiPriority w:val="99"/>
    <w:unhideWhenUsed/>
    <w:rsid w:val="00E0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SARZAMINRAYANEH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asieh</dc:creator>
  <cp:keywords/>
  <dc:description/>
  <cp:lastModifiedBy>Novin Pendar</cp:lastModifiedBy>
  <cp:revision>14</cp:revision>
  <dcterms:created xsi:type="dcterms:W3CDTF">2019-08-27T08:31:00Z</dcterms:created>
  <dcterms:modified xsi:type="dcterms:W3CDTF">2019-08-14T23:16:00Z</dcterms:modified>
</cp:coreProperties>
</file>