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2DA22" w14:textId="02F8CEBE" w:rsidR="00E53392" w:rsidRDefault="002E22AB" w:rsidP="00E53392">
      <w:pPr>
        <w:jc w:val="center"/>
        <w:rPr>
          <w:rtl/>
        </w:rPr>
      </w:pPr>
      <w:r>
        <w:rPr>
          <w:rFonts w:ascii="Arabic Typesetting" w:hAnsi="Arabic Typesetting" w:cs="Arabic Typesetting"/>
          <w:b/>
          <w:bCs/>
          <w:noProof/>
          <w:sz w:val="26"/>
          <w:szCs w:val="26"/>
          <w:rtl/>
          <w:lang w:val="ar-SA" w:bidi="ar-SA"/>
        </w:rPr>
        <w:pict w14:anchorId="3DA50B3B">
          <v:shapetype id="_x0000_t202" coordsize="21600,21600" o:spt="202" path="m,l,21600r21600,l21600,xe">
            <v:stroke joinstyle="miter"/>
            <v:path gradientshapeok="t" o:connecttype="rect"/>
          </v:shapetype>
          <v:shape id="_x0000_s1031" type="#_x0000_t202" style="position:absolute;left:0;text-align:left;margin-left:334.25pt;margin-top:13.8pt;width:204pt;height:105pt;z-index:251663360;mso-position-horizontal-relative:text;mso-position-vertical-relative:text" filled="f" stroked="f">
            <v:textbox>
              <w:txbxContent>
                <w:p w14:paraId="7FAC99CA" w14:textId="5DD3E8C9" w:rsidR="007B3862" w:rsidRPr="007B3862" w:rsidRDefault="007B3862" w:rsidP="007B3862">
                  <w:pPr>
                    <w:spacing w:after="0" w:line="240" w:lineRule="auto"/>
                    <w:rPr>
                      <w:rFonts w:ascii="IranNastaliq" w:hAnsi="IranNastaliq" w:cs="IranNastaliq"/>
                      <w:b/>
                      <w:bCs/>
                      <w:sz w:val="38"/>
                      <w:szCs w:val="38"/>
                      <w:rtl/>
                    </w:rPr>
                  </w:pPr>
                  <w:r w:rsidRPr="007B3862">
                    <w:rPr>
                      <w:rFonts w:ascii="IranNastaliq" w:hAnsi="IranNastaliq" w:cs="IranNastaliq"/>
                      <w:b/>
                      <w:bCs/>
                      <w:sz w:val="38"/>
                      <w:szCs w:val="38"/>
                      <w:rtl/>
                    </w:rPr>
                    <w:t xml:space="preserve">وزارت آموزش و پرورش </w:t>
                  </w:r>
                </w:p>
                <w:p w14:paraId="259657A4" w14:textId="1A9E2420" w:rsidR="007B3862" w:rsidRPr="007B3862" w:rsidRDefault="007B3862" w:rsidP="007B3862">
                  <w:pPr>
                    <w:spacing w:after="0" w:line="240" w:lineRule="auto"/>
                    <w:rPr>
                      <w:rFonts w:ascii="IranNastaliq" w:hAnsi="IranNastaliq" w:cs="IranNastaliq"/>
                      <w:b/>
                      <w:bCs/>
                      <w:sz w:val="38"/>
                      <w:szCs w:val="38"/>
                    </w:rPr>
                  </w:pPr>
                  <w:r w:rsidRPr="007B3862">
                    <w:rPr>
                      <w:rFonts w:ascii="IranNastaliq" w:hAnsi="IranNastaliq" w:cs="IranNastaliq"/>
                      <w:b/>
                      <w:bCs/>
                      <w:sz w:val="38"/>
                      <w:szCs w:val="38"/>
                      <w:rtl/>
                    </w:rPr>
                    <w:t xml:space="preserve">معاونت برنامه ریزی و توسعه </w:t>
                  </w:r>
                  <w:bookmarkStart w:id="0" w:name="_GoBack"/>
                  <w:r w:rsidRPr="007B3862">
                    <w:rPr>
                      <w:rFonts w:ascii="IranNastaliq" w:hAnsi="IranNastaliq" w:cs="IranNastaliq"/>
                      <w:b/>
                      <w:bCs/>
                      <w:sz w:val="38"/>
                      <w:szCs w:val="38"/>
                      <w:rtl/>
                    </w:rPr>
                    <w:t>منابع</w:t>
                  </w:r>
                  <w:bookmarkEnd w:id="0"/>
                </w:p>
              </w:txbxContent>
            </v:textbox>
          </v:shape>
        </w:pict>
      </w:r>
      <w:r>
        <w:rPr>
          <w:rFonts w:ascii="Arabic Typesetting" w:hAnsi="Arabic Typesetting" w:cs="Arabic Typesetting"/>
          <w:b/>
          <w:bCs/>
          <w:noProof/>
          <w:sz w:val="26"/>
          <w:szCs w:val="26"/>
          <w:rtl/>
          <w:lang w:val="ar-SA" w:bidi="ar-SA"/>
        </w:rPr>
        <w:pict w14:anchorId="346C61A8">
          <v:shape id="_x0000_s1032" type="#_x0000_t202" style="position:absolute;left:0;text-align:left;margin-left:160.8pt;margin-top:-36.6pt;width:152.4pt;height:138.35pt;z-index:251664384;mso-position-horizontal-relative:text;mso-position-vertical-relative:text" filled="f" stroked="f">
            <v:textbox>
              <w:txbxContent>
                <w:p w14:paraId="3CEB30B0" w14:textId="37DB8E63" w:rsidR="007B3862" w:rsidRPr="007B3862" w:rsidRDefault="007B3862" w:rsidP="007B3862">
                  <w:pPr>
                    <w:jc w:val="center"/>
                    <w:rPr>
                      <w:rFonts w:ascii="IranNastaliq" w:hAnsi="IranNastaliq" w:cs="IranNastaliq"/>
                      <w:b/>
                      <w:bCs/>
                      <w:sz w:val="38"/>
                      <w:szCs w:val="38"/>
                      <w:rtl/>
                    </w:rPr>
                  </w:pPr>
                  <w:r w:rsidRPr="007B3862">
                    <w:rPr>
                      <w:rFonts w:ascii="IranNastaliq" w:hAnsi="IranNastaliq" w:cs="IranNastaliq"/>
                      <w:b/>
                      <w:bCs/>
                      <w:sz w:val="38"/>
                      <w:szCs w:val="38"/>
                      <w:rtl/>
                    </w:rPr>
                    <w:t>بسمه تعالی</w:t>
                  </w:r>
                </w:p>
                <w:p w14:paraId="279339F3" w14:textId="3723586E" w:rsidR="007B3862" w:rsidRPr="007B3862" w:rsidRDefault="007B3862" w:rsidP="007B3862">
                  <w:pPr>
                    <w:jc w:val="center"/>
                    <w:rPr>
                      <w:rFonts w:ascii="IranNastaliq" w:hAnsi="IranNastaliq" w:cs="IranNastaliq"/>
                      <w:b/>
                      <w:bCs/>
                      <w:sz w:val="58"/>
                      <w:szCs w:val="58"/>
                    </w:rPr>
                  </w:pPr>
                  <w:r w:rsidRPr="007B3862">
                    <w:rPr>
                      <w:rFonts w:ascii="IranNastaliq" w:hAnsi="IranNastaliq" w:cs="IranNastaliq"/>
                      <w:b/>
                      <w:bCs/>
                      <w:sz w:val="60"/>
                      <w:szCs w:val="60"/>
                      <w:rtl/>
                    </w:rPr>
                    <w:t>سال جهش تولید</w:t>
                  </w:r>
                </w:p>
              </w:txbxContent>
            </v:textbox>
          </v:shape>
        </w:pict>
      </w:r>
      <w:r>
        <w:rPr>
          <w:rFonts w:ascii="Arabic Typesetting" w:hAnsi="Arabic Typesetting" w:cs="Arabic Typesetting"/>
          <w:b/>
          <w:bCs/>
          <w:noProof/>
          <w:sz w:val="26"/>
          <w:szCs w:val="26"/>
          <w:rtl/>
          <w:lang w:val="ar-SA" w:bidi="ar-SA"/>
        </w:rPr>
        <w:pict w14:anchorId="78FD942E">
          <v:shape id="_x0000_s1033" type="#_x0000_t202" style="position:absolute;left:0;text-align:left;margin-left:-54pt;margin-top:-33.6pt;width:177.6pt;height:103.2pt;z-index:251665408" filled="f" stroked="f">
            <v:textbox>
              <w:txbxContent>
                <w:p w14:paraId="0A7306F8" w14:textId="7C757596" w:rsidR="007B3862" w:rsidRPr="007B3862" w:rsidRDefault="007B3862" w:rsidP="007B3862">
                  <w:pPr>
                    <w:rPr>
                      <w:rFonts w:cs="B Nazanin"/>
                      <w:b/>
                      <w:bCs/>
                      <w:sz w:val="24"/>
                      <w:szCs w:val="24"/>
                      <w:rtl/>
                    </w:rPr>
                  </w:pPr>
                  <w:r w:rsidRPr="007B3862">
                    <w:rPr>
                      <w:rFonts w:cs="B Nazanin" w:hint="cs"/>
                      <w:b/>
                      <w:bCs/>
                      <w:sz w:val="24"/>
                      <w:szCs w:val="24"/>
                      <w:rtl/>
                    </w:rPr>
                    <w:t>شماره:</w:t>
                  </w:r>
                </w:p>
                <w:p w14:paraId="1DD42B0A" w14:textId="34CF2960" w:rsidR="007B3862" w:rsidRPr="007B3862" w:rsidRDefault="007B3862" w:rsidP="007B3862">
                  <w:pPr>
                    <w:rPr>
                      <w:rFonts w:cs="B Nazanin"/>
                      <w:b/>
                      <w:bCs/>
                      <w:sz w:val="24"/>
                      <w:szCs w:val="24"/>
                      <w:rtl/>
                    </w:rPr>
                  </w:pPr>
                  <w:r w:rsidRPr="007B3862">
                    <w:rPr>
                      <w:rFonts w:cs="B Nazanin" w:hint="cs"/>
                      <w:b/>
                      <w:bCs/>
                      <w:sz w:val="24"/>
                      <w:szCs w:val="24"/>
                      <w:rtl/>
                    </w:rPr>
                    <w:t>تاریخ:</w:t>
                  </w:r>
                </w:p>
                <w:p w14:paraId="715EC736" w14:textId="6010057D" w:rsidR="007B3862" w:rsidRPr="007B3862" w:rsidRDefault="007B3862">
                  <w:pPr>
                    <w:rPr>
                      <w:rFonts w:cs="B Nazanin"/>
                      <w:b/>
                      <w:bCs/>
                      <w:sz w:val="24"/>
                      <w:szCs w:val="24"/>
                    </w:rPr>
                  </w:pPr>
                  <w:r w:rsidRPr="007B3862">
                    <w:rPr>
                      <w:rFonts w:cs="B Nazanin" w:hint="cs"/>
                      <w:b/>
                      <w:bCs/>
                      <w:sz w:val="24"/>
                      <w:szCs w:val="24"/>
                      <w:rtl/>
                    </w:rPr>
                    <w:t>پیوست:</w:t>
                  </w:r>
                </w:p>
              </w:txbxContent>
            </v:textbox>
          </v:shape>
        </w:pict>
      </w:r>
      <w:r w:rsidR="007B3862">
        <w:rPr>
          <w:rFonts w:ascii="Arabic Typesetting" w:hAnsi="Arabic Typesetting" w:cs="Arabic Typesetting"/>
          <w:b/>
          <w:bCs/>
          <w:noProof/>
          <w:sz w:val="26"/>
          <w:szCs w:val="26"/>
          <w:rtl/>
          <w:lang w:bidi="ar-SA"/>
        </w:rPr>
        <w:drawing>
          <wp:anchor distT="0" distB="0" distL="114300" distR="114300" simplePos="0" relativeHeight="251659776" behindDoc="0" locked="0" layoutInCell="1" allowOverlap="1" wp14:anchorId="04A241FA" wp14:editId="75D11C95">
            <wp:simplePos x="0" y="0"/>
            <wp:positionH relativeFrom="column">
              <wp:posOffset>4928870</wp:posOffset>
            </wp:positionH>
            <wp:positionV relativeFrom="paragraph">
              <wp:posOffset>-430530</wp:posOffset>
            </wp:positionV>
            <wp:extent cx="1104900" cy="612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612140"/>
                    </a:xfrm>
                    <a:prstGeom prst="rect">
                      <a:avLst/>
                    </a:prstGeom>
                    <a:noFill/>
                    <a:ln>
                      <a:noFill/>
                    </a:ln>
                  </pic:spPr>
                </pic:pic>
              </a:graphicData>
            </a:graphic>
            <wp14:sizeRelV relativeFrom="margin">
              <wp14:pctHeight>0</wp14:pctHeight>
            </wp14:sizeRelV>
          </wp:anchor>
        </w:drawing>
      </w:r>
    </w:p>
    <w:p w14:paraId="34172E4F" w14:textId="77777777" w:rsidR="00E53392" w:rsidRDefault="00E53392" w:rsidP="00E53392">
      <w:pPr>
        <w:jc w:val="center"/>
        <w:rPr>
          <w:rtl/>
        </w:rPr>
      </w:pPr>
    </w:p>
    <w:p w14:paraId="78584C03" w14:textId="01F962E7" w:rsidR="00E53392" w:rsidRDefault="002E22AB" w:rsidP="007922E8">
      <w:pPr>
        <w:spacing w:after="0"/>
        <w:contextualSpacing/>
        <w:jc w:val="center"/>
        <w:rPr>
          <w:rtl/>
        </w:rPr>
      </w:pPr>
      <w:r>
        <w:rPr>
          <w:noProof/>
          <w:rtl/>
        </w:rPr>
        <w:pict w14:anchorId="5C53F03E">
          <v:roundrect id="Rounded Rectangle 6" o:spid="_x0000_s1026" style="position:absolute;left:0;text-align:left;margin-left:-17.7pt;margin-top:5.95pt;width:166.5pt;height:52.5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" fillcolor="white [3201]" strokecolor="black [3213]" strokeweight="1.5pt">
            <v:stroke joinstyle="miter"/>
            <v:textbox style="mso-next-textbox:#Rounded Rectangle 6">
              <w:txbxContent>
                <w:p w14:paraId="549249C5" w14:textId="36322844" w:rsidR="00E53392" w:rsidRPr="009B0408" w:rsidRDefault="00E53392" w:rsidP="001C24FA">
                  <w:pPr>
                    <w:spacing w:after="0" w:line="240" w:lineRule="auto"/>
                    <w:jc w:val="center"/>
                    <w:rPr>
                      <w:rFonts w:ascii="IranNastaliq" w:hAnsi="IranNastaliq" w:cs="IranNastaliq"/>
                      <w:b/>
                      <w:bCs/>
                      <w:sz w:val="44"/>
                      <w:szCs w:val="44"/>
                      <w:rtl/>
                    </w:rPr>
                  </w:pPr>
                  <w:r w:rsidRPr="009B0408">
                    <w:rPr>
                      <w:rFonts w:ascii="IranNastaliq" w:hAnsi="IranNastaliq" w:cs="IranNastaliq" w:hint="cs"/>
                      <w:b/>
                      <w:bCs/>
                      <w:sz w:val="44"/>
                      <w:szCs w:val="44"/>
                      <w:rtl/>
                    </w:rPr>
                    <w:t xml:space="preserve">نمون برگ شماره </w:t>
                  </w:r>
                  <w:r w:rsidR="001C24FA" w:rsidRPr="009B0408">
                    <w:rPr>
                      <w:rFonts w:ascii="IranNastaliq" w:hAnsi="IranNastaliq" w:cs="IranNastaliq" w:hint="cs"/>
                      <w:b/>
                      <w:bCs/>
                      <w:sz w:val="44"/>
                      <w:szCs w:val="44"/>
                      <w:rtl/>
                    </w:rPr>
                    <w:t xml:space="preserve"> (1)</w:t>
                  </w:r>
                </w:p>
              </w:txbxContent>
            </v:textbox>
          </v:roundrect>
        </w:pict>
      </w:r>
    </w:p>
    <w:p w14:paraId="6E68FB95" w14:textId="5BC07946" w:rsidR="00E53392" w:rsidRPr="00E53392" w:rsidRDefault="00E53392" w:rsidP="00E53392">
      <w:pPr>
        <w:jc w:val="center"/>
        <w:rPr>
          <w:b/>
          <w:bCs/>
          <w:rtl/>
        </w:rPr>
      </w:pPr>
    </w:p>
    <w:p w14:paraId="4C8883EE" w14:textId="41E17A47" w:rsidR="007922E8" w:rsidRDefault="007922E8" w:rsidP="00E53392">
      <w:pPr>
        <w:jc w:val="center"/>
        <w:rPr>
          <w:rFonts w:cs="B Titr"/>
          <w:rtl/>
        </w:rPr>
      </w:pPr>
    </w:p>
    <w:p w14:paraId="2C3A2498" w14:textId="77777777" w:rsidR="007922E8" w:rsidRPr="009B0408" w:rsidRDefault="007922E8" w:rsidP="00E53392">
      <w:pPr>
        <w:jc w:val="center"/>
        <w:rPr>
          <w:rFonts w:cs="B Titr"/>
          <w:sz w:val="4"/>
          <w:szCs w:val="4"/>
          <w:rtl/>
        </w:rPr>
      </w:pPr>
    </w:p>
    <w:p w14:paraId="4D9A9A9C" w14:textId="26BF66BF" w:rsidR="007922E8" w:rsidRDefault="001C24FA" w:rsidP="00E53392">
      <w:pPr>
        <w:jc w:val="center"/>
        <w:rPr>
          <w:rFonts w:cs="B Titr"/>
          <w:sz w:val="28"/>
          <w:szCs w:val="28"/>
          <w:rtl/>
        </w:rPr>
      </w:pPr>
      <w:r>
        <w:rPr>
          <w:rFonts w:cs="B Titr" w:hint="cs"/>
          <w:sz w:val="28"/>
          <w:szCs w:val="28"/>
          <w:rtl/>
        </w:rPr>
        <w:t xml:space="preserve">نمون برگ اعلام آمادگی برای انجام مصاحبه اختصاصی </w:t>
      </w:r>
    </w:p>
    <w:p w14:paraId="17D5674F" w14:textId="23F61802" w:rsidR="001C24FA" w:rsidRPr="009B0408" w:rsidRDefault="00DF2972" w:rsidP="00A473B3">
      <w:pPr>
        <w:spacing w:after="0" w:line="216" w:lineRule="auto"/>
        <w:jc w:val="both"/>
        <w:rPr>
          <w:rFonts w:cs="B Nazanin"/>
          <w:b/>
          <w:bCs/>
          <w:rtl/>
        </w:rPr>
      </w:pPr>
      <w:r w:rsidRPr="009B0408">
        <w:rPr>
          <w:rFonts w:cs="B Nazanin" w:hint="cs"/>
          <w:b/>
          <w:bCs/>
          <w:rtl/>
        </w:rPr>
        <w:t xml:space="preserve">احتراماً </w:t>
      </w:r>
      <w:r w:rsidRPr="009B0408">
        <w:rPr>
          <w:rFonts w:ascii="Times New Roman" w:hAnsi="Times New Roman" w:cs="Times New Roman" w:hint="cs"/>
          <w:b/>
          <w:bCs/>
          <w:rtl/>
        </w:rPr>
        <w:t>–</w:t>
      </w:r>
      <w:r w:rsidRPr="009B0408">
        <w:rPr>
          <w:rFonts w:cs="B Nazanin" w:hint="cs"/>
          <w:b/>
          <w:bCs/>
          <w:rtl/>
        </w:rPr>
        <w:t xml:space="preserve"> بدینوسیله اینجانب ..........</w:t>
      </w:r>
      <w:r w:rsidR="009B0408">
        <w:rPr>
          <w:rFonts w:cs="B Nazanin" w:hint="cs"/>
          <w:b/>
          <w:bCs/>
          <w:rtl/>
        </w:rPr>
        <w:t>..................</w:t>
      </w:r>
      <w:r w:rsidRPr="009B0408">
        <w:rPr>
          <w:rFonts w:cs="B Nazanin" w:hint="cs"/>
          <w:b/>
          <w:bCs/>
          <w:rtl/>
        </w:rPr>
        <w:t>................. فرزند ......................... دارای کدملی ............</w:t>
      </w:r>
      <w:r w:rsidR="009B0408">
        <w:rPr>
          <w:rFonts w:cs="B Nazanin" w:hint="cs"/>
          <w:b/>
          <w:bCs/>
          <w:rtl/>
        </w:rPr>
        <w:t>.........</w:t>
      </w:r>
      <w:r w:rsidRPr="009B0408">
        <w:rPr>
          <w:rFonts w:cs="B Nazanin" w:hint="cs"/>
          <w:b/>
          <w:bCs/>
          <w:rtl/>
        </w:rPr>
        <w:t>.................. به شماره داوطلبی .................</w:t>
      </w:r>
      <w:r w:rsidR="009B0408">
        <w:rPr>
          <w:rFonts w:cs="B Nazanin" w:hint="cs"/>
          <w:b/>
          <w:bCs/>
          <w:rtl/>
        </w:rPr>
        <w:t>......</w:t>
      </w:r>
      <w:r w:rsidRPr="009B0408">
        <w:rPr>
          <w:rFonts w:cs="B Nazanin" w:hint="cs"/>
          <w:b/>
          <w:bCs/>
          <w:rtl/>
        </w:rPr>
        <w:t xml:space="preserve">.............. داوطلب بومی استان ................... در روز ........................ مورخ ..................... زمان مراجعه برای انجام مصاحبه تخصصی ضمن مطالعه دقیق و اطلاع از موارد ذیل و همچنین مفاد اطلاعیه مورخ ....../..../1399 سازمان سنجش آموزش کشور برای رشته های دارای شرایط خاص و شرایط و ضوابط اختصاصی مندرج در دفترچه  پیوست دفترچه شماره (2) راهنمای انتخاب رشته های تحصیلی </w:t>
      </w:r>
      <w:r w:rsidR="00E5686E" w:rsidRPr="009B0408">
        <w:rPr>
          <w:rFonts w:cs="B Nazanin" w:hint="cs"/>
          <w:b/>
          <w:bCs/>
          <w:rtl/>
        </w:rPr>
        <w:t>آزمون سراسری سال 1399، متعهد و ملتزم می شوم ضمن رعایت مفاد ذیل و شرایط و ضوابط اعلام شده از سوی آموزش و پرورش، چنانچه در ردیف پذیرفته شدگان نهایی دانشگاه فرهنگیان و با دانشگاه تربیت دبیر شهید رجایی قرار گیرم اقدام و ادامه تحصیل نمایم:</w:t>
      </w:r>
    </w:p>
    <w:p w14:paraId="495180D6" w14:textId="175CD044" w:rsidR="00E5686E" w:rsidRPr="009B0408" w:rsidRDefault="00E5686E" w:rsidP="00A473B3">
      <w:pPr>
        <w:spacing w:after="0" w:line="216" w:lineRule="auto"/>
        <w:jc w:val="both"/>
        <w:rPr>
          <w:rFonts w:cs="B Nazanin"/>
          <w:b/>
          <w:bCs/>
          <w:rtl/>
        </w:rPr>
      </w:pPr>
      <w:r w:rsidRPr="009B0408">
        <w:rPr>
          <w:rFonts w:cs="B Nazanin" w:hint="cs"/>
          <w:b/>
          <w:bCs/>
          <w:rtl/>
        </w:rPr>
        <w:t xml:space="preserve">1-به این موضوع اشراف کامل دارم که موفقیت در مصاحبه تخصصی و بررسی صلاحیت های عمومی به منزله قبولی فرد در دانشگاه فرهنگیان و دانشگاه </w:t>
      </w:r>
      <w:r w:rsidR="00122BBC" w:rsidRPr="009B0408">
        <w:rPr>
          <w:rFonts w:cs="B Nazanin" w:hint="cs"/>
          <w:b/>
          <w:bCs/>
          <w:rtl/>
        </w:rPr>
        <w:t>تربیت شهید رجایی تلقی نمی گردد بلکه کلیه داوطلبان باید واجد شرایط مصاحبه تخصصی و بررسی صلاحیت های عمومی بوده و در گزینش نهایی که براساس ضوابط، توسعه سازمان سنجس آموزش کشور انجام می گردد. دارای نمره علمی نهایی بالاتر در مقایسه با سایر داوطلبان در کد رشته محل انتخابی نیز باشد.</w:t>
      </w:r>
    </w:p>
    <w:p w14:paraId="6265486B" w14:textId="77777777" w:rsidR="00A473B3" w:rsidRPr="009B0408" w:rsidRDefault="00122BBC" w:rsidP="00A473B3">
      <w:pPr>
        <w:spacing w:after="0" w:line="216" w:lineRule="auto"/>
        <w:jc w:val="both"/>
        <w:rPr>
          <w:rFonts w:cs="B Nazanin"/>
          <w:b/>
          <w:bCs/>
          <w:rtl/>
        </w:rPr>
      </w:pPr>
      <w:r w:rsidRPr="009B0408">
        <w:rPr>
          <w:rFonts w:cs="B Nazanin" w:hint="cs"/>
          <w:b/>
          <w:bCs/>
          <w:rtl/>
        </w:rPr>
        <w:t xml:space="preserve">2-به موجب ماده 7 قانون خدمت وظیفه عمومی مصوب 29/7/63 و تکلیف مقرر در تبصره 1 ماده 6 قانون اصلاح موادی از وظیفه عمومی مصوب 16/9/1390 مجلس شورای اسلامی فارغ التحصیلان ذکور دانشگاه های وابسته به آموزش و پرورش قبل اشتغال بکار در آموزش و پرورش </w:t>
      </w:r>
      <w:r w:rsidR="00A473B3" w:rsidRPr="009B0408">
        <w:rPr>
          <w:rFonts w:cs="B Nazanin" w:hint="cs"/>
          <w:b/>
          <w:bCs/>
          <w:rtl/>
        </w:rPr>
        <w:t xml:space="preserve">و صدور حکم استخدامی رسمی </w:t>
      </w:r>
      <w:r w:rsidR="00A473B3" w:rsidRPr="009B0408">
        <w:rPr>
          <w:rFonts w:ascii="Times New Roman" w:hAnsi="Times New Roman" w:cs="Times New Roman" w:hint="cs"/>
          <w:b/>
          <w:bCs/>
          <w:rtl/>
        </w:rPr>
        <w:t>–</w:t>
      </w:r>
      <w:r w:rsidR="00A473B3" w:rsidRPr="009B0408">
        <w:rPr>
          <w:rFonts w:cs="B Nazanin" w:hint="cs"/>
          <w:b/>
          <w:bCs/>
          <w:rtl/>
        </w:rPr>
        <w:t xml:space="preserve"> قطعی مکلف به گذراندن دوره آموزشی رزم مقدماتی می باشند . درصورت عدم مراجعه برای گذراندن دوره آموزش رزم مقدماتی، بروز هر مشکلی در راستای تبدیل وضعیت استخدامی به عهده دانشجو خواهد بود. </w:t>
      </w:r>
    </w:p>
    <w:p w14:paraId="6D5117F3" w14:textId="77777777" w:rsidR="00A473B3" w:rsidRPr="009B0408" w:rsidRDefault="00A473B3" w:rsidP="00A473B3">
      <w:pPr>
        <w:spacing w:after="0" w:line="216" w:lineRule="auto"/>
        <w:jc w:val="both"/>
        <w:rPr>
          <w:rFonts w:cs="B Nazanin"/>
          <w:b/>
          <w:bCs/>
          <w:rtl/>
        </w:rPr>
      </w:pPr>
      <w:r w:rsidRPr="009B0408">
        <w:rPr>
          <w:rFonts w:cs="B Nazanin" w:hint="cs"/>
          <w:b/>
          <w:bCs/>
          <w:rtl/>
        </w:rPr>
        <w:t>3-رشته های مورد نیاز آموزش و پرورش در پردیس ها که دانشجو معلمان آن برای تشکیل کلاس در محل قبولی به حدنصاب لازم یعنی حداقل 20 نفر نرسد سازمان مرکزی دانشگاه فرهنگیان می تواند به تشخیص خود نسبت به جابه جایی پذیرفته شدگان در پردیس های خود در سطح کشور اقدام نماید.</w:t>
      </w:r>
    </w:p>
    <w:p w14:paraId="0959B050" w14:textId="77777777" w:rsidR="00A473B3" w:rsidRPr="009B0408" w:rsidRDefault="00A473B3" w:rsidP="00A473B3">
      <w:pPr>
        <w:spacing w:after="0" w:line="216" w:lineRule="auto"/>
        <w:jc w:val="both"/>
        <w:rPr>
          <w:rFonts w:cs="B Nazanin"/>
          <w:b/>
          <w:bCs/>
          <w:rtl/>
        </w:rPr>
      </w:pPr>
      <w:r w:rsidRPr="009B0408">
        <w:rPr>
          <w:rFonts w:cs="B Nazanin" w:hint="cs"/>
          <w:b/>
          <w:bCs/>
          <w:rtl/>
        </w:rPr>
        <w:t xml:space="preserve">4-موضوع اخذ تعهد و صدور احکام کارگزینی پذیرفته شدگان نهایی براساس منطقه محل خدمت تعیین شده در دفترچه شماره (2) راهنمای انتخاب رشته های تحصیلی پس از طی مراحل قانونی و تائید مراجع ذیصلاح، از مورخ 1/11/1399 به بعد خواهد بود. </w:t>
      </w:r>
    </w:p>
    <w:p w14:paraId="6B969E13" w14:textId="77777777" w:rsidR="00A473B3" w:rsidRPr="009B0408" w:rsidRDefault="00A473B3" w:rsidP="00F6346B">
      <w:pPr>
        <w:spacing w:after="0" w:line="216" w:lineRule="auto"/>
        <w:jc w:val="both"/>
        <w:rPr>
          <w:rFonts w:cs="B Nazanin"/>
          <w:b/>
          <w:bCs/>
          <w:rtl/>
        </w:rPr>
      </w:pPr>
      <w:r w:rsidRPr="009B0408">
        <w:rPr>
          <w:rFonts w:cs="B Nazanin" w:hint="cs"/>
          <w:b/>
          <w:bCs/>
          <w:rtl/>
        </w:rPr>
        <w:t xml:space="preserve"> 5-از معرفی شدگان مصاحبه علمی </w:t>
      </w:r>
      <w:r w:rsidRPr="009B0408">
        <w:rPr>
          <w:rFonts w:ascii="Times New Roman" w:hAnsi="Times New Roman" w:cs="Times New Roman" w:hint="cs"/>
          <w:b/>
          <w:bCs/>
          <w:rtl/>
        </w:rPr>
        <w:t>–</w:t>
      </w:r>
      <w:r w:rsidRPr="009B0408">
        <w:rPr>
          <w:rFonts w:cs="B Nazanin" w:hint="cs"/>
          <w:b/>
          <w:bCs/>
          <w:rtl/>
        </w:rPr>
        <w:t xml:space="preserve"> تخصصی به عمل خواهد آمد که دارای شرایط و ضوابط مندرج در دفترچه پیوست دفترچه شماره (2) راهنمای انتخاب رشته های تحصیلی آزمون سراسری سال 1399 باشند. چنانچه در هر مرحله از تحصیل مشخص شود که فاقد شرایط مزبور هستم از ادامه تحصیل محروم و مکلف به پرداخت هزینه ها خواهم بود. برخی از شرایط دفترچه دارای نمره علمی کل 6500 و بالاتر در زیر گروه آزمایشی مربوط، داشتن حداقل معدل کل 14 در دوره متوسطه دوم، داشتن حداکثر سن 24 سال مام (متولدین 1/7/1375 به بعد)، بومی بودن در کد رشته محل پذیرفته شده، برخورداری از سلامت کامل تن و روان وشرایط مناسب جسمانی برای حسن انجام وظیفه معلمی (توانایی گفتاری، قدرت بینایی، قدرت شنوایی، تناسب قد و وزن)</w:t>
      </w:r>
    </w:p>
    <w:p w14:paraId="73660C97" w14:textId="77777777" w:rsidR="00A473B3" w:rsidRPr="009B0408" w:rsidRDefault="00A473B3" w:rsidP="00F6346B">
      <w:pPr>
        <w:spacing w:after="0" w:line="216" w:lineRule="auto"/>
        <w:jc w:val="both"/>
        <w:rPr>
          <w:rFonts w:cs="B Nazanin"/>
          <w:b/>
          <w:bCs/>
          <w:rtl/>
        </w:rPr>
      </w:pPr>
      <w:r w:rsidRPr="009B0408">
        <w:rPr>
          <w:rFonts w:cs="B Nazanin" w:hint="cs"/>
          <w:b/>
          <w:bCs/>
          <w:rtl/>
        </w:rPr>
        <w:t xml:space="preserve">6-متعهد و ملتزم می شوم چنانچه غیر واجد شرایط فوق و با دفترچه آزمون و اطلاعیه و مقررات اعلام شده باشم آموزش و پرورش از بررسی صلاحیت های عمومی، بررسی ویژگی های جسمانی، انجام مصاحبه اختصاصی، تحصیل و با استخدام اینجانب جلوگیر نماید و حسب مورد مکلف به پرداخت خسارت نیز خواهم بود. </w:t>
      </w:r>
    </w:p>
    <w:p w14:paraId="1830A062" w14:textId="77777777" w:rsidR="00C05832" w:rsidRPr="009B0408" w:rsidRDefault="00A473B3" w:rsidP="00F6346B">
      <w:pPr>
        <w:spacing w:after="0" w:line="216" w:lineRule="auto"/>
        <w:jc w:val="both"/>
        <w:rPr>
          <w:rFonts w:cs="B Nazanin"/>
          <w:b/>
          <w:bCs/>
          <w:rtl/>
        </w:rPr>
      </w:pPr>
      <w:r w:rsidRPr="009B0408">
        <w:rPr>
          <w:rFonts w:cs="B Nazanin" w:hint="cs"/>
          <w:b/>
          <w:bCs/>
          <w:rtl/>
        </w:rPr>
        <w:t xml:space="preserve">7-تغییر اولویت </w:t>
      </w:r>
      <w:r w:rsidR="00C05832" w:rsidRPr="009B0408">
        <w:rPr>
          <w:rFonts w:cs="B Nazanin" w:hint="cs"/>
          <w:b/>
          <w:bCs/>
          <w:rtl/>
        </w:rPr>
        <w:t>انتخابی، رشته و تغییر گرایش و همچنین تغییر سهمیه خدمتی تحت هر شرای وفق ضوابط اعلام شده مجاز نبوده و در طول تحصیل و بعداز فراغت از تحصیل درخواستی در این خصوص نخواهیم داشت.</w:t>
      </w:r>
    </w:p>
    <w:p w14:paraId="47927F0A" w14:textId="77777777" w:rsidR="00C05832" w:rsidRPr="009B0408" w:rsidRDefault="00C05832" w:rsidP="00F6346B">
      <w:pPr>
        <w:spacing w:after="0" w:line="216" w:lineRule="auto"/>
        <w:jc w:val="both"/>
        <w:rPr>
          <w:rFonts w:cs="B Nazanin"/>
          <w:b/>
          <w:bCs/>
          <w:rtl/>
        </w:rPr>
      </w:pPr>
      <w:r w:rsidRPr="009B0408">
        <w:rPr>
          <w:rFonts w:cs="B Nazanin" w:hint="cs"/>
          <w:b/>
          <w:bCs/>
          <w:rtl/>
        </w:rPr>
        <w:t xml:space="preserve">8-مسئولیت ناشی از عدم رعایت دقیق ضوابط و شرایط اعلام شده به عهده اینجانب خواهد بود. تشخیص آموزش و پرورش در هر یک موارد فوق، غیرقابل اعتراض بوده و دستگاه مزبور، حق اقدام قضایی و صدور اجرائیه در صورت تخلف علیه اینجانب را دارد. </w:t>
      </w:r>
    </w:p>
    <w:p w14:paraId="00F40CD1" w14:textId="77777777" w:rsidR="00C05832" w:rsidRPr="009B0408" w:rsidRDefault="00C05832" w:rsidP="00F6346B">
      <w:pPr>
        <w:spacing w:after="0" w:line="216" w:lineRule="auto"/>
        <w:jc w:val="both"/>
        <w:rPr>
          <w:rFonts w:cs="B Nazanin"/>
          <w:b/>
          <w:bCs/>
          <w:rtl/>
        </w:rPr>
      </w:pPr>
      <w:r w:rsidRPr="009B0408">
        <w:rPr>
          <w:rFonts w:cs="B Nazanin" w:hint="cs"/>
          <w:b/>
          <w:bCs/>
          <w:rtl/>
        </w:rPr>
        <w:t>9-بررسی ویژگی های جسمانی براساس ضوابطی خواهد بود که آموزش و پرورش در زمان بررسی ویژپی های جسمانی اعلام می نماید.</w:t>
      </w:r>
    </w:p>
    <w:p w14:paraId="0DFD923C" w14:textId="754D6E3A" w:rsidR="009B0408" w:rsidRDefault="00C05832" w:rsidP="009B0408">
      <w:pPr>
        <w:spacing w:after="0" w:line="216" w:lineRule="auto"/>
        <w:jc w:val="both"/>
        <w:rPr>
          <w:rFonts w:cs="B Nazanin"/>
          <w:sz w:val="24"/>
          <w:szCs w:val="24"/>
          <w:rtl/>
        </w:rPr>
      </w:pPr>
      <w:r w:rsidRPr="009B0408">
        <w:rPr>
          <w:rFonts w:cs="B Nazanin" w:hint="cs"/>
          <w:b/>
          <w:bCs/>
          <w:rtl/>
        </w:rPr>
        <w:t>10-متعهد و ملتزم می شوم اگر جزء پذیرفته شدگان نهایی قرار گرفته و پس از ثبت نام در دانشگاه محل قبولی، در صورت ترک تحصیل یا انصراف از تحصیل ممنوعیت از تحصیل، اخراج و یا انفصال از خدمت، استنکاف از استخدام، عدم استخدام ناشی از تقصیر، ترک خدمت، بازخرید نمودن و بطور کلی در صورت فراهم نمودن موجبات عدم ایفای تمام یا قسمتی از خدمت مورد تعهد، مکلف خواهم بود دو برابر حقوق و مزایای دریافتی و دوبرابر هزینه های دوره تحصیلی را حسب اعلام آموزش و پرورش و دانشگاه محل تحصیل، حسب مورد به توسط آموزش و پرورش با دانشگاه پرداخت نمایم.</w:t>
      </w:r>
    </w:p>
    <w:p w14:paraId="507C0555" w14:textId="368A9C8F" w:rsidR="00122BBC" w:rsidRPr="009B0408" w:rsidRDefault="00C05832" w:rsidP="009B0408">
      <w:pPr>
        <w:jc w:val="right"/>
        <w:rPr>
          <w:rFonts w:cs="B Titr"/>
          <w:rtl/>
        </w:rPr>
      </w:pPr>
      <w:r w:rsidRPr="009B0408">
        <w:rPr>
          <w:rFonts w:cs="B Titr" w:hint="cs"/>
          <w:rtl/>
        </w:rPr>
        <w:t>نام و نام خانوادگی داوطلب تاریخ / امضاء و اثر انگشت</w:t>
      </w:r>
      <w:r w:rsidR="00A473B3" w:rsidRPr="009B0408">
        <w:rPr>
          <w:rFonts w:cs="B Titr" w:hint="cs"/>
          <w:rtl/>
        </w:rPr>
        <w:t xml:space="preserve"> </w:t>
      </w:r>
    </w:p>
    <w:sectPr w:rsidR="00122BBC" w:rsidRPr="009B0408" w:rsidSect="009B0408">
      <w:pgSz w:w="11906" w:h="16838" w:code="9"/>
      <w:pgMar w:top="680" w:right="680" w:bottom="680" w:left="68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abic Typesetting">
    <w:panose1 w:val="03020402040406030203"/>
    <w:charset w:val="00"/>
    <w:family w:val="script"/>
    <w:pitch w:val="variable"/>
    <w:sig w:usb0="A000206F" w:usb1="C0000000" w:usb2="00000008" w:usb3="00000000" w:csb0="000000D3" w:csb1="00000000"/>
  </w:font>
  <w:font w:name="IranNastaliq">
    <w:altName w:val="Cambria"/>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5574C"/>
    <w:multiLevelType w:val="hybridMultilevel"/>
    <w:tmpl w:val="5840EF72"/>
    <w:lvl w:ilvl="0" w:tplc="22D0D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35A9E"/>
    <w:rsid w:val="000175CC"/>
    <w:rsid w:val="00035A9E"/>
    <w:rsid w:val="00055BC2"/>
    <w:rsid w:val="000C1596"/>
    <w:rsid w:val="00122BBC"/>
    <w:rsid w:val="001C24FA"/>
    <w:rsid w:val="00203262"/>
    <w:rsid w:val="002154EC"/>
    <w:rsid w:val="002A3BB2"/>
    <w:rsid w:val="002C1745"/>
    <w:rsid w:val="002E22AB"/>
    <w:rsid w:val="003F492F"/>
    <w:rsid w:val="0048532E"/>
    <w:rsid w:val="005046DB"/>
    <w:rsid w:val="0053516A"/>
    <w:rsid w:val="00596790"/>
    <w:rsid w:val="005F178E"/>
    <w:rsid w:val="006C1198"/>
    <w:rsid w:val="00713140"/>
    <w:rsid w:val="00772886"/>
    <w:rsid w:val="007922E8"/>
    <w:rsid w:val="00796A64"/>
    <w:rsid w:val="007B3862"/>
    <w:rsid w:val="0085606C"/>
    <w:rsid w:val="00875B3B"/>
    <w:rsid w:val="008B786B"/>
    <w:rsid w:val="009603F2"/>
    <w:rsid w:val="0096719B"/>
    <w:rsid w:val="00986DED"/>
    <w:rsid w:val="009A1496"/>
    <w:rsid w:val="009B0408"/>
    <w:rsid w:val="009E438D"/>
    <w:rsid w:val="00A473B3"/>
    <w:rsid w:val="00B102F3"/>
    <w:rsid w:val="00B17601"/>
    <w:rsid w:val="00B41ACD"/>
    <w:rsid w:val="00BA6847"/>
    <w:rsid w:val="00C05832"/>
    <w:rsid w:val="00C344CE"/>
    <w:rsid w:val="00C44C52"/>
    <w:rsid w:val="00C46CAB"/>
    <w:rsid w:val="00CB33AB"/>
    <w:rsid w:val="00CC3394"/>
    <w:rsid w:val="00DA5974"/>
    <w:rsid w:val="00DB115B"/>
    <w:rsid w:val="00DF2972"/>
    <w:rsid w:val="00DF3A66"/>
    <w:rsid w:val="00E53392"/>
    <w:rsid w:val="00E558FB"/>
    <w:rsid w:val="00E5686E"/>
    <w:rsid w:val="00E66FCC"/>
    <w:rsid w:val="00EB3AE8"/>
    <w:rsid w:val="00ED52E2"/>
    <w:rsid w:val="00EF68BF"/>
    <w:rsid w:val="00F06006"/>
    <w:rsid w:val="00F6346B"/>
    <w:rsid w:val="00F85B8B"/>
    <w:rsid w:val="00F93114"/>
    <w:rsid w:val="00FB3BC1"/>
    <w:rsid w:val="00FE7E9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122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86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98"/>
    <w:rPr>
      <w:rFonts w:ascii="Segoe UI" w:hAnsi="Segoe UI" w:cs="Segoe UI"/>
      <w:sz w:val="18"/>
      <w:szCs w:val="18"/>
    </w:rPr>
  </w:style>
  <w:style w:type="table" w:styleId="TableGrid">
    <w:name w:val="Table Grid"/>
    <w:basedOn w:val="TableNormal"/>
    <w:uiPriority w:val="39"/>
    <w:rsid w:val="005F1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93114"/>
    <w:rPr>
      <w:color w:val="808080"/>
    </w:rPr>
  </w:style>
  <w:style w:type="paragraph" w:styleId="ListParagraph">
    <w:name w:val="List Paragraph"/>
    <w:basedOn w:val="Normal"/>
    <w:uiPriority w:val="34"/>
    <w:qFormat/>
    <w:rsid w:val="000175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D0691-01C7-4436-ABC3-C61EF0721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cp:lastModifiedBy>
  <cp:revision>18</cp:revision>
  <cp:lastPrinted>2020-10-04T04:34:00Z</cp:lastPrinted>
  <dcterms:created xsi:type="dcterms:W3CDTF">2020-01-08T20:09:00Z</dcterms:created>
  <dcterms:modified xsi:type="dcterms:W3CDTF">2020-10-15T16:00:00Z</dcterms:modified>
</cp:coreProperties>
</file>